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E2" w:rsidRDefault="0021374E" w:rsidP="001F2725">
      <w:pPr>
        <w:pStyle w:val="JobTitle"/>
        <w:ind w:left="0"/>
      </w:pPr>
      <w:bookmarkStart w:id="0" w:name="_GoBack"/>
      <w:bookmarkEnd w:id="0"/>
      <w:r w:rsidRPr="0021374E">
        <w:t>CAD</w:t>
      </w:r>
      <w:r w:rsidR="00661390">
        <w:t>/CAM</w:t>
      </w:r>
      <w:r w:rsidRPr="0021374E">
        <w:t xml:space="preserve"> Master, Software Developer, &amp; Tech Guru</w:t>
      </w:r>
    </w:p>
    <w:p w:rsidR="00F04291" w:rsidRPr="00620075" w:rsidRDefault="00F04291" w:rsidP="00672EE2">
      <w:pPr>
        <w:pStyle w:val="SectionTitle"/>
      </w:pPr>
      <w:r>
        <w:t>Summary of Qualifications</w:t>
      </w:r>
    </w:p>
    <w:p w:rsidR="00D22F95" w:rsidRDefault="00D22F95" w:rsidP="008E65FF">
      <w:pPr>
        <w:pStyle w:val="TextPara2-withBulletList"/>
        <w:numPr>
          <w:ilvl w:val="0"/>
          <w:numId w:val="1"/>
        </w:numPr>
        <w:ind w:left="270" w:hanging="270"/>
      </w:pPr>
      <w:r>
        <w:t>Over 30 years experience with anything and everything AutoCAD</w:t>
      </w:r>
      <w:r w:rsidR="00271131">
        <w:t xml:space="preserve"> (started </w:t>
      </w:r>
      <w:r w:rsidR="004D2B2D">
        <w:t>in</w:t>
      </w:r>
      <w:r w:rsidR="00271131">
        <w:t xml:space="preserve"> the </w:t>
      </w:r>
      <w:r w:rsidR="004D2B2D">
        <w:t>days of MS-</w:t>
      </w:r>
      <w:r w:rsidR="00271131">
        <w:t>DOS)</w:t>
      </w:r>
      <w:r w:rsidR="00913078">
        <w:t>.</w:t>
      </w:r>
    </w:p>
    <w:p w:rsidR="00C40175" w:rsidRDefault="00913078" w:rsidP="008E65FF">
      <w:pPr>
        <w:pStyle w:val="TextPara2-withBulletList"/>
        <w:numPr>
          <w:ilvl w:val="0"/>
          <w:numId w:val="1"/>
        </w:numPr>
        <w:ind w:left="270" w:hanging="270"/>
      </w:pPr>
      <w:r>
        <w:t>11</w:t>
      </w:r>
      <w:r w:rsidR="00C40175">
        <w:t xml:space="preserve"> years manufacturing design development and CNC programming in AutoCAD </w:t>
      </w:r>
      <w:r w:rsidR="004301A3">
        <w:t>with added third-party CAM G-Code tool</w:t>
      </w:r>
      <w:r>
        <w:t>.</w:t>
      </w:r>
    </w:p>
    <w:p w:rsidR="008E65FF" w:rsidRDefault="008E65FF" w:rsidP="008E65FF">
      <w:pPr>
        <w:pStyle w:val="TextPara2-withBulletList"/>
        <w:numPr>
          <w:ilvl w:val="0"/>
          <w:numId w:val="1"/>
        </w:numPr>
        <w:ind w:left="270" w:hanging="270"/>
      </w:pPr>
      <w:r w:rsidRPr="008E65FF">
        <w:t xml:space="preserve">Over </w:t>
      </w:r>
      <w:r w:rsidR="00D22F95">
        <w:t>30</w:t>
      </w:r>
      <w:r w:rsidRPr="008E65FF">
        <w:t xml:space="preserve"> years developing custom software and support routines for </w:t>
      </w:r>
      <w:r w:rsidR="00D22F95">
        <w:t xml:space="preserve">automating </w:t>
      </w:r>
      <w:r w:rsidRPr="008E65FF">
        <w:t>AutoCAD and Microsoft Office</w:t>
      </w:r>
      <w:r w:rsidR="00D22F95">
        <w:t xml:space="preserve"> </w:t>
      </w:r>
      <w:r w:rsidR="00D22F95" w:rsidRPr="008E65FF">
        <w:t>applications</w:t>
      </w:r>
      <w:r w:rsidRPr="008E65FF">
        <w:t xml:space="preserve">, and for standalone </w:t>
      </w:r>
      <w:r w:rsidR="00D22F95">
        <w:t>Windows</w:t>
      </w:r>
      <w:r w:rsidR="00D22F95" w:rsidRPr="008E65FF">
        <w:t xml:space="preserve"> </w:t>
      </w:r>
      <w:r w:rsidRPr="008E65FF">
        <w:t>applications.</w:t>
      </w:r>
    </w:p>
    <w:p w:rsidR="0011104F" w:rsidRDefault="00672EE2" w:rsidP="0011104F">
      <w:pPr>
        <w:pStyle w:val="TextPara2-withBulletList"/>
        <w:numPr>
          <w:ilvl w:val="0"/>
          <w:numId w:val="1"/>
        </w:numPr>
        <w:ind w:left="270" w:hanging="270"/>
      </w:pPr>
      <w:r>
        <w:t xml:space="preserve">Enthusiasm and energy stem from self-confidence and </w:t>
      </w:r>
      <w:r w:rsidR="003B1567">
        <w:t>depth-of-</w:t>
      </w:r>
      <w:r>
        <w:t>knowledge.</w:t>
      </w:r>
    </w:p>
    <w:p w:rsidR="00860010" w:rsidRDefault="00F03DD0" w:rsidP="0011104F">
      <w:pPr>
        <w:pStyle w:val="TextPara2-withBulletList"/>
        <w:numPr>
          <w:ilvl w:val="0"/>
          <w:numId w:val="1"/>
        </w:numPr>
        <w:ind w:left="270" w:hanging="270"/>
      </w:pPr>
      <w:r>
        <w:t>3</w:t>
      </w:r>
      <w:r w:rsidR="00624911">
        <w:t>0</w:t>
      </w:r>
      <w:r w:rsidR="00672EE2">
        <w:t>-plus years creating high-quality deliverable electronic documents—drawings, reports, memoranda, specifications, images—all with fine attention to detail, consistency, and usability.</w:t>
      </w:r>
    </w:p>
    <w:p w:rsidR="0021374E" w:rsidRDefault="0021374E" w:rsidP="0021374E">
      <w:pPr>
        <w:pStyle w:val="TextPara2-withBulletList"/>
        <w:numPr>
          <w:ilvl w:val="0"/>
          <w:numId w:val="1"/>
        </w:numPr>
        <w:ind w:left="270" w:hanging="270"/>
      </w:pPr>
      <w:r>
        <w:t>Over 25 years teaching computer software and technology classes.</w:t>
      </w:r>
    </w:p>
    <w:p w:rsidR="00134499" w:rsidRDefault="00134499" w:rsidP="0011104F">
      <w:pPr>
        <w:pStyle w:val="TextPara2-withBulletList"/>
        <w:numPr>
          <w:ilvl w:val="0"/>
          <w:numId w:val="1"/>
        </w:numPr>
        <w:ind w:left="270" w:hanging="270"/>
      </w:pPr>
      <w:r>
        <w:t>Microsoft Certified Office Specialist</w:t>
      </w:r>
      <w:r w:rsidR="00910D99">
        <w:t xml:space="preserve"> Master – Office 2010</w:t>
      </w:r>
      <w:r w:rsidR="002C26D4">
        <w:t>.</w:t>
      </w:r>
    </w:p>
    <w:p w:rsidR="00271131" w:rsidRPr="00620075" w:rsidRDefault="00271131" w:rsidP="00271131">
      <w:pPr>
        <w:pStyle w:val="SectionTitle"/>
      </w:pPr>
      <w:r w:rsidRPr="00620075">
        <w:t>Strengths</w:t>
      </w:r>
      <w:r>
        <w:t xml:space="preserve"> and Skills</w:t>
      </w:r>
    </w:p>
    <w:p w:rsidR="00E465D8" w:rsidRDefault="00E465D8" w:rsidP="00E465D8">
      <w:pPr>
        <w:pStyle w:val="TextPara2"/>
        <w:tabs>
          <w:tab w:val="clear" w:pos="5040"/>
          <w:tab w:val="left" w:pos="4500"/>
        </w:tabs>
      </w:pPr>
      <w:r>
        <w:t>• Excellent verbal and written communication skills.</w:t>
      </w:r>
      <w:r>
        <w:tab/>
        <w:t>• Works effectively as a team member.</w:t>
      </w:r>
      <w:r>
        <w:br/>
        <w:t>• Comfortable working in-office, remote, or hybrid.</w:t>
      </w:r>
      <w:r>
        <w:tab/>
        <w:t>• Skilled with collaboration tools (Zoom, Teams, MS 365, SharePoint).</w:t>
      </w:r>
      <w:r>
        <w:br/>
        <w:t xml:space="preserve">• Self-starter, sees the “big picture” </w:t>
      </w:r>
      <w:r w:rsidRPr="00620075">
        <w:t>when</w:t>
      </w:r>
      <w:r>
        <w:t xml:space="preserve"> solving problems.</w:t>
      </w:r>
      <w:r>
        <w:tab/>
        <w:t>• Perversely knowledgeable about a wide range of software applications.</w:t>
      </w:r>
      <w:r>
        <w:br/>
        <w:t>• Insatiably curious about everything.</w:t>
      </w:r>
      <w:r>
        <w:tab/>
        <w:t>• An in-demand West Coast Swing dancer.</w:t>
      </w:r>
    </w:p>
    <w:tbl>
      <w:tblPr>
        <w:tblW w:w="10620" w:type="dxa"/>
        <w:tblInd w:w="-162" w:type="dxa"/>
        <w:tblBorders>
          <w:insideH w:val="single" w:sz="4" w:space="0" w:color="808080" w:themeColor="background1" w:themeShade="80"/>
        </w:tblBorders>
        <w:tblLayout w:type="fixed"/>
        <w:tblCellMar>
          <w:left w:w="115" w:type="dxa"/>
          <w:right w:w="29" w:type="dxa"/>
        </w:tblCellMar>
        <w:tblLook w:val="0020" w:firstRow="1" w:lastRow="0" w:firstColumn="0" w:lastColumn="0" w:noHBand="0" w:noVBand="0"/>
      </w:tblPr>
      <w:tblGrid>
        <w:gridCol w:w="1800"/>
        <w:gridCol w:w="8820"/>
      </w:tblGrid>
      <w:tr w:rsidR="00A753DD" w:rsidTr="00A753DD">
        <w:trPr>
          <w:cantSplit/>
        </w:trPr>
        <w:tc>
          <w:tcPr>
            <w:tcW w:w="10620" w:type="dxa"/>
            <w:gridSpan w:val="2"/>
            <w:tcBorders>
              <w:top w:val="nil"/>
              <w:bottom w:val="nil"/>
            </w:tcBorders>
          </w:tcPr>
          <w:p w:rsidR="00A753DD" w:rsidRPr="00707441" w:rsidRDefault="00A753DD" w:rsidP="00707441">
            <w:pPr>
              <w:pStyle w:val="SectionTitleforTable"/>
            </w:pPr>
            <w:r w:rsidRPr="00A753DD">
              <w:t>Professional Experience</w:t>
            </w:r>
          </w:p>
        </w:tc>
      </w:tr>
      <w:tr w:rsidR="00503A9C" w:rsidTr="00A753DD">
        <w:trPr>
          <w:cantSplit/>
        </w:trPr>
        <w:tc>
          <w:tcPr>
            <w:tcW w:w="1800" w:type="dxa"/>
            <w:tcBorders>
              <w:top w:val="nil"/>
              <w:bottom w:val="single" w:sz="4" w:space="0" w:color="808080" w:themeColor="background1" w:themeShade="80"/>
            </w:tcBorders>
          </w:tcPr>
          <w:p w:rsidR="00503A9C" w:rsidRDefault="00503A9C" w:rsidP="00326795">
            <w:pPr>
              <w:pStyle w:val="TablePara"/>
            </w:pPr>
            <w:r>
              <w:t xml:space="preserve">Software Development, </w:t>
            </w:r>
            <w:r>
              <w:br/>
              <w:t>Test, and QA</w:t>
            </w:r>
          </w:p>
        </w:tc>
        <w:tc>
          <w:tcPr>
            <w:tcW w:w="8820" w:type="dxa"/>
            <w:tcBorders>
              <w:top w:val="nil"/>
              <w:bottom w:val="single" w:sz="4" w:space="0" w:color="808080" w:themeColor="background1" w:themeShade="80"/>
            </w:tcBorders>
          </w:tcPr>
          <w:p w:rsidR="0021374E" w:rsidRDefault="0021374E" w:rsidP="00C6411F">
            <w:pPr>
              <w:pStyle w:val="TablePara-withBulletList"/>
            </w:pPr>
            <w:r>
              <w:t xml:space="preserve">Developed and still maintain and use custom AutoCAD VBA tools to support office drafting standards, and programming for numerically-controlled </w:t>
            </w:r>
            <w:r w:rsidR="00F320A5">
              <w:t xml:space="preserve">(CNC) </w:t>
            </w:r>
            <w:r>
              <w:t>manufacturing systems.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>Hours spent on software development have long since paid themselves back in time saved on projects.</w:t>
            </w:r>
            <w:r>
              <w:br/>
            </w:r>
            <w:r>
              <w:tab/>
            </w:r>
            <w:r>
              <w:tab/>
              <w:t>– CAD drawing analysis/repair tool solved an obtuse, long-standing problem that caused NC coding to crash.</w:t>
            </w:r>
          </w:p>
          <w:p w:rsidR="0021374E" w:rsidRDefault="0021374E" w:rsidP="00C6411F">
            <w:pPr>
              <w:pStyle w:val="TablePara-withBulletList"/>
            </w:pPr>
            <w:r>
              <w:t>Ported custom VBA AutoCAD tools to the .NET framework.</w:t>
            </w:r>
          </w:p>
          <w:p w:rsidR="0021374E" w:rsidRDefault="0021374E" w:rsidP="00C6411F">
            <w:pPr>
              <w:pStyle w:val="TablePara-withBulletList"/>
            </w:pPr>
            <w:r>
              <w:t>Developed and still maintain and use a library of VBA routines for MS Office automation.</w:t>
            </w:r>
          </w:p>
          <w:p w:rsidR="00503A9C" w:rsidRDefault="000F108B" w:rsidP="00C40175">
            <w:pPr>
              <w:pStyle w:val="TablePara-withBulletList"/>
            </w:pPr>
            <w:r>
              <w:t xml:space="preserve">Developed large </w:t>
            </w:r>
            <w:r w:rsidR="00F12FAF">
              <w:t>Excel workbooks with custom VBA code to:</w:t>
            </w:r>
            <w:r w:rsidR="00F12FAF">
              <w:br/>
            </w:r>
            <w:r w:rsidR="00F12FAF">
              <w:tab/>
            </w:r>
            <w:r w:rsidR="00F12FAF">
              <w:sym w:font="Symbol" w:char="F0B7"/>
            </w:r>
            <w:r w:rsidR="00F12FAF">
              <w:tab/>
              <w:t>Automate creating complex Bills of Materials</w:t>
            </w:r>
            <w:r w:rsidR="002C26D4">
              <w:t>.</w:t>
            </w:r>
            <w:r w:rsidR="002C26D4">
              <w:br/>
            </w:r>
            <w:r w:rsidR="002C26D4">
              <w:tab/>
            </w:r>
            <w:r w:rsidR="002C26D4">
              <w:tab/>
            </w:r>
            <w:r w:rsidR="00F12FAF">
              <w:t xml:space="preserve">– </w:t>
            </w:r>
            <w:r w:rsidR="002C26D4">
              <w:t>S</w:t>
            </w:r>
            <w:r w:rsidR="00F12FAF">
              <w:t>ignificantly eased manufacturer’s transition to QuickBooks.</w:t>
            </w:r>
            <w:r w:rsidR="002C26D4">
              <w:t xml:space="preserve"> </w:t>
            </w:r>
            <w:r w:rsidR="002C26D4">
              <w:br/>
            </w:r>
            <w:r w:rsidR="002C26D4">
              <w:tab/>
            </w:r>
            <w:r w:rsidR="002C26D4">
              <w:sym w:font="Symbol" w:char="F0B7"/>
            </w:r>
            <w:r w:rsidR="002C26D4">
              <w:tab/>
              <w:t>Automate creating complex price quotes for custom manufactured products.</w:t>
            </w:r>
            <w:r w:rsidR="002C26D4">
              <w:br/>
            </w:r>
            <w:r w:rsidR="002C26D4">
              <w:tab/>
            </w:r>
            <w:r w:rsidR="002C26D4">
              <w:tab/>
              <w:t>– Significant increase in accuracy and profitability of quotes.</w:t>
            </w:r>
            <w:r w:rsidR="00F12FAF">
              <w:br/>
            </w:r>
            <w:r w:rsidR="00503A9C">
              <w:t>Created tools to automate initialization of flight simulat</w:t>
            </w:r>
            <w:r w:rsidR="005D5361">
              <w:t>or</w:t>
            </w:r>
            <w:r w:rsidR="00503A9C">
              <w:t xml:space="preserve"> used to verify Space Shuttle avionics software.</w:t>
            </w:r>
            <w:r w:rsidR="00F12FAF">
              <w:br/>
            </w:r>
            <w:r w:rsidR="00F12FAF">
              <w:tab/>
            </w:r>
            <w:r w:rsidR="00F12FAF">
              <w:sym w:font="Symbol" w:char="F0B7"/>
            </w:r>
            <w:r w:rsidR="00F12FAF">
              <w:tab/>
            </w:r>
            <w:r w:rsidR="00503A9C">
              <w:t>Saved the contractor (Rockwell</w:t>
            </w:r>
            <w:r w:rsidR="00F12FAF">
              <w:t xml:space="preserve"> International</w:t>
            </w:r>
            <w:r w:rsidR="00503A9C">
              <w:t>) from potential severe cost and schedule overruns.</w:t>
            </w:r>
          </w:p>
        </w:tc>
      </w:tr>
      <w:tr w:rsidR="001F2725" w:rsidTr="000C780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00" w:type="dxa"/>
            <w:tcBorders>
              <w:top w:val="nil"/>
              <w:bottom w:val="single" w:sz="4" w:space="0" w:color="808080" w:themeColor="background1" w:themeShade="80"/>
            </w:tcBorders>
          </w:tcPr>
          <w:p w:rsidR="001F2725" w:rsidRDefault="001F2725" w:rsidP="001F2725">
            <w:pPr>
              <w:pStyle w:val="TablePara"/>
            </w:pPr>
            <w:r>
              <w:t>Programming Languages / Paradigms</w:t>
            </w:r>
          </w:p>
        </w:tc>
        <w:tc>
          <w:tcPr>
            <w:tcW w:w="8820" w:type="dxa"/>
            <w:tcBorders>
              <w:top w:val="nil"/>
              <w:bottom w:val="single" w:sz="4" w:space="0" w:color="808080" w:themeColor="background1" w:themeShade="80"/>
            </w:tcBorders>
          </w:tcPr>
          <w:p w:rsidR="001F2725" w:rsidRDefault="001F2725" w:rsidP="001F2725">
            <w:pPr>
              <w:pStyle w:val="TablePara-withBulletList2"/>
              <w:tabs>
                <w:tab w:val="left" w:pos="4320"/>
                <w:tab w:val="left" w:pos="4435"/>
              </w:tabs>
            </w:pPr>
            <w:r>
              <w:tab/>
            </w:r>
            <w:r>
              <w:sym w:font="Symbol" w:char="F0B7"/>
            </w:r>
            <w:r>
              <w:tab/>
              <w:t>Visual Basic for Applications (VBA)</w:t>
            </w:r>
            <w:r>
              <w:tab/>
            </w:r>
            <w:r>
              <w:sym w:font="Symbol" w:char="F0B7"/>
            </w:r>
            <w:r>
              <w:tab/>
              <w:t>Visual Basic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>Visual Basic.NET</w:t>
            </w:r>
            <w:r>
              <w:tab/>
            </w:r>
            <w:r>
              <w:sym w:font="Symbol" w:char="F0B7"/>
            </w:r>
            <w:r>
              <w:tab/>
              <w:t>C# .NET (in a pinch!)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>HTML</w:t>
            </w:r>
            <w:r>
              <w:tab/>
            </w:r>
            <w:r>
              <w:sym w:font="Symbol" w:char="F0B7"/>
            </w:r>
            <w:r>
              <w:tab/>
              <w:t>CSS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>Python (Learning)</w:t>
            </w:r>
            <w:r>
              <w:tab/>
            </w:r>
            <w:r>
              <w:sym w:font="Symbol" w:char="F0B7"/>
            </w:r>
            <w:r>
              <w:tab/>
              <w:t>Javascript (Learning)</w:t>
            </w:r>
          </w:p>
        </w:tc>
      </w:tr>
      <w:tr w:rsidR="0021374E" w:rsidTr="00271131">
        <w:trPr>
          <w:cantSplit/>
        </w:trPr>
        <w:tc>
          <w:tcPr>
            <w:tcW w:w="1800" w:type="dxa"/>
            <w:tcBorders>
              <w:top w:val="single" w:sz="4" w:space="0" w:color="808080" w:themeColor="background1" w:themeShade="80"/>
              <w:bottom w:val="nil"/>
            </w:tcBorders>
          </w:tcPr>
          <w:p w:rsidR="0021374E" w:rsidRDefault="0021374E" w:rsidP="000C780B">
            <w:pPr>
              <w:pStyle w:val="TablePara"/>
              <w:rPr>
                <w:rFonts w:ascii="Arial" w:hAnsi="Arial"/>
              </w:rPr>
            </w:pPr>
            <w:r>
              <w:t>CAD Management and Drafting</w:t>
            </w:r>
            <w:r w:rsidR="00926DDC">
              <w:t xml:space="preserve"> / CAM Management and Programming</w:t>
            </w:r>
          </w:p>
        </w:tc>
        <w:tc>
          <w:tcPr>
            <w:tcW w:w="8820" w:type="dxa"/>
            <w:tcBorders>
              <w:top w:val="single" w:sz="4" w:space="0" w:color="808080" w:themeColor="background1" w:themeShade="80"/>
              <w:bottom w:val="nil"/>
            </w:tcBorders>
          </w:tcPr>
          <w:p w:rsidR="0062076B" w:rsidRDefault="0062076B" w:rsidP="00C6411F">
            <w:pPr>
              <w:pStyle w:val="TablePara-withBulletList"/>
            </w:pPr>
            <w:r>
              <w:t>Eleven years experience with AutoCAD in manufacturing design and CAM NC coding: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>Manufacturing design development and documentation: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 xml:space="preserve">3D visualization </w:t>
            </w:r>
            <w:r w:rsidR="00C6411F">
              <w:t>(</w:t>
            </w:r>
            <w:r>
              <w:t>developed custom automation tool that cut time for this process to a small fraction</w:t>
            </w:r>
            <w:r w:rsidR="00C6411F">
              <w:t>).</w:t>
            </w:r>
            <w:r w:rsidR="00C6411F">
              <w:br/>
            </w:r>
            <w:r>
              <w:tab/>
            </w:r>
            <w:r>
              <w:sym w:font="Symbol" w:char="F0B7"/>
            </w:r>
            <w:r>
              <w:tab/>
              <w:t>CAM sheet layout and nesting.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>Extensive use of Router-CIM (CIM-Tech) to generate G-Code for Komo router table.</w:t>
            </w:r>
            <w:r w:rsidR="00C6411F">
              <w:br/>
            </w:r>
            <w:r w:rsidR="00C6411F">
              <w:tab/>
            </w:r>
            <w:r w:rsidR="00C6411F">
              <w:tab/>
              <w:t>–</w:t>
            </w:r>
            <w:r w:rsidR="00C6411F">
              <w:tab/>
              <w:t>Oversaw major redesign of office standards for CAD drafting and CAM programming in 2021 to support</w:t>
            </w:r>
            <w:r w:rsidR="00C6411F">
              <w:br/>
            </w:r>
            <w:r w:rsidR="00C6411F">
              <w:tab/>
            </w:r>
            <w:r w:rsidR="00C6411F">
              <w:tab/>
            </w:r>
            <w:r w:rsidR="00C6411F">
              <w:tab/>
              <w:t>arrival of new milling machine – significant improvement seen in design-to-manufactur</w:t>
            </w:r>
            <w:r w:rsidR="0099255A">
              <w:t>e</w:t>
            </w:r>
            <w:r w:rsidR="00C6411F">
              <w:t xml:space="preserve"> </w:t>
            </w:r>
            <w:r w:rsidR="0099255A">
              <w:t>consistency,</w:t>
            </w:r>
            <w:r w:rsidR="0099255A">
              <w:br/>
            </w:r>
            <w:r w:rsidR="0099255A">
              <w:tab/>
            </w:r>
            <w:r w:rsidR="0099255A">
              <w:tab/>
            </w:r>
            <w:r w:rsidR="0099255A">
              <w:tab/>
              <w:t xml:space="preserve">reliability, and </w:t>
            </w:r>
            <w:r w:rsidR="00C6411F">
              <w:t>efficiency.</w:t>
            </w:r>
            <w:r w:rsidR="0099255A">
              <w:br/>
            </w:r>
            <w:r w:rsidR="0099255A">
              <w:tab/>
            </w:r>
            <w:r w:rsidR="0099255A">
              <w:sym w:font="Symbol" w:char="F0B7"/>
            </w:r>
            <w:r w:rsidR="0099255A">
              <w:tab/>
              <w:t>Taught other CAD/CAM personnel how to use updated office CAD/CAM standards.</w:t>
            </w:r>
          </w:p>
          <w:p w:rsidR="0021374E" w:rsidRDefault="0021374E" w:rsidP="00C6411F">
            <w:pPr>
              <w:pStyle w:val="TablePara-withBulletList"/>
            </w:pPr>
            <w:r>
              <w:t>Wide-ranging experience with AutoCAD and Revit, preparing 2D and 3D architectural models &amp; drawings: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>Preliminary Design, Massing Studies, Site Analysis, As-Built Documentation.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>Design visualizations, mapping 3-D renderings into existing site photos with Photoshop.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>Site Plans, Architectural and Structural drawings, Landscaping Plans, Utility Plans, Details.</w:t>
            </w:r>
            <w:r>
              <w:br/>
            </w:r>
            <w:r>
              <w:tab/>
            </w:r>
            <w:r>
              <w:sym w:font="Symbol" w:char="F0B7"/>
            </w:r>
            <w:r>
              <w:tab/>
              <w:t>Coordinated construction document sets and notes for Architectural, Structural, and Landscape projects.</w:t>
            </w:r>
          </w:p>
        </w:tc>
      </w:tr>
      <w:tr w:rsidR="00271131" w:rsidTr="00271131">
        <w:trPr>
          <w:cantSplit/>
        </w:trPr>
        <w:tc>
          <w:tcPr>
            <w:tcW w:w="10620" w:type="dxa"/>
            <w:gridSpan w:val="2"/>
            <w:tcBorders>
              <w:top w:val="nil"/>
              <w:bottom w:val="nil"/>
            </w:tcBorders>
          </w:tcPr>
          <w:p w:rsidR="00271131" w:rsidRPr="00707441" w:rsidRDefault="00271131" w:rsidP="000C780B">
            <w:pPr>
              <w:pStyle w:val="SectionTitleforTable"/>
            </w:pPr>
            <w:r w:rsidRPr="00A753DD">
              <w:lastRenderedPageBreak/>
              <w:t>Professional Experience</w:t>
            </w:r>
            <w:r>
              <w:t xml:space="preserve"> (Continued)</w:t>
            </w:r>
          </w:p>
        </w:tc>
      </w:tr>
      <w:tr w:rsidR="00CF6337" w:rsidTr="00271131">
        <w:trPr>
          <w:cantSplit/>
        </w:trPr>
        <w:tc>
          <w:tcPr>
            <w:tcW w:w="1800" w:type="dxa"/>
            <w:tcBorders>
              <w:top w:val="nil"/>
              <w:bottom w:val="single" w:sz="4" w:space="0" w:color="808080" w:themeColor="background1" w:themeShade="80"/>
            </w:tcBorders>
          </w:tcPr>
          <w:p w:rsidR="00CF6337" w:rsidRDefault="00CF6337" w:rsidP="00A637D2">
            <w:pPr>
              <w:pStyle w:val="TablePara"/>
            </w:pPr>
            <w:r>
              <w:t>Project Management</w:t>
            </w:r>
          </w:p>
        </w:tc>
        <w:tc>
          <w:tcPr>
            <w:tcW w:w="8820" w:type="dxa"/>
            <w:tcBorders>
              <w:top w:val="nil"/>
              <w:bottom w:val="single" w:sz="4" w:space="0" w:color="808080" w:themeColor="background1" w:themeShade="80"/>
            </w:tcBorders>
          </w:tcPr>
          <w:p w:rsidR="00CF6337" w:rsidRDefault="00F04291" w:rsidP="00C6411F">
            <w:pPr>
              <w:pStyle w:val="TablePara-withBulletList"/>
            </w:pPr>
            <w:r>
              <w:t>Wrote</w:t>
            </w:r>
            <w:r w:rsidR="00CF6337">
              <w:t xml:space="preserve"> requirements and procurement specifications for </w:t>
            </w:r>
            <w:r w:rsidR="003039C5">
              <w:t xml:space="preserve">a </w:t>
            </w:r>
            <w:r w:rsidR="00CF6337">
              <w:t xml:space="preserve">large-scale real-time simulation system to support </w:t>
            </w:r>
            <w:r w:rsidR="005E2FAC">
              <w:t xml:space="preserve">assembly and </w:t>
            </w:r>
            <w:r w:rsidR="00CF6337">
              <w:t>integration testing of major Space Station hardware and software components.</w:t>
            </w:r>
          </w:p>
          <w:p w:rsidR="00CF6337" w:rsidRDefault="00F04291" w:rsidP="00C6411F">
            <w:pPr>
              <w:pStyle w:val="TablePara-withBulletList"/>
            </w:pPr>
            <w:r>
              <w:t>P</w:t>
            </w:r>
            <w:r w:rsidR="00DF0594">
              <w:t>rovided</w:t>
            </w:r>
            <w:r w:rsidR="00CF6337">
              <w:t xml:space="preserve"> </w:t>
            </w:r>
            <w:r>
              <w:t xml:space="preserve">Microsoft Windows-based </w:t>
            </w:r>
            <w:r w:rsidR="00CF6337">
              <w:t xml:space="preserve">hardware &amp; software consulting </w:t>
            </w:r>
            <w:r w:rsidR="00A637D2">
              <w:t xml:space="preserve">(Windows </w:t>
            </w:r>
            <w:r w:rsidR="00AC6A1D">
              <w:t>XP</w:t>
            </w:r>
            <w:r w:rsidR="00A637D2">
              <w:t xml:space="preserve"> </w:t>
            </w:r>
            <w:r>
              <w:t>through</w:t>
            </w:r>
            <w:r w:rsidR="00A637D2">
              <w:t xml:space="preserve"> Windows </w:t>
            </w:r>
            <w:r w:rsidR="00F03DD0">
              <w:t>10</w:t>
            </w:r>
            <w:r w:rsidR="00A637D2">
              <w:t xml:space="preserve">) </w:t>
            </w:r>
            <w:r w:rsidR="00CF6337">
              <w:t xml:space="preserve">to </w:t>
            </w:r>
            <w:r w:rsidR="00A637D2">
              <w:t xml:space="preserve">a wide variety of </w:t>
            </w:r>
            <w:r w:rsidR="00CF6337">
              <w:t xml:space="preserve">business </w:t>
            </w:r>
            <w:r w:rsidR="00A637D2">
              <w:t xml:space="preserve">and individual </w:t>
            </w:r>
            <w:r w:rsidR="00CF6337">
              <w:t>clients.</w:t>
            </w:r>
            <w:r w:rsidR="00A637D2">
              <w:t xml:space="preserve"> All consulting work has been by referral from satisfied clients.</w:t>
            </w:r>
          </w:p>
        </w:tc>
      </w:tr>
      <w:tr w:rsidR="0062076B" w:rsidTr="00271131">
        <w:trPr>
          <w:cantSplit/>
        </w:trPr>
        <w:tc>
          <w:tcPr>
            <w:tcW w:w="18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62076B" w:rsidRDefault="0062076B" w:rsidP="000C780B">
            <w:pPr>
              <w:pStyle w:val="TablePara"/>
            </w:pPr>
            <w:r>
              <w:t>Software Training</w:t>
            </w:r>
          </w:p>
        </w:tc>
        <w:tc>
          <w:tcPr>
            <w:tcW w:w="88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62076B" w:rsidRDefault="0062076B" w:rsidP="00C6411F">
            <w:pPr>
              <w:pStyle w:val="TablePara-withBulletList"/>
            </w:pPr>
            <w:r>
              <w:t>Trained draftsmen in practical and effective use of AutoCAD.</w:t>
            </w:r>
          </w:p>
          <w:p w:rsidR="0062076B" w:rsidRDefault="0062076B" w:rsidP="00C6411F">
            <w:pPr>
              <w:pStyle w:val="TablePara-withBulletList"/>
            </w:pPr>
            <w:r>
              <w:t>T</w:t>
            </w:r>
            <w:r w:rsidR="00DE65E9">
              <w:t>aught</w:t>
            </w:r>
            <w:r>
              <w:t xml:space="preserve"> classes in Microsoft Office (</w:t>
            </w:r>
            <w:r w:rsidRPr="00A637D2">
              <w:t>Word</w:t>
            </w:r>
            <w:r>
              <w:t>, Excel, PowerPoint, and Access) at beginning and intermediate levels. Receive consistent excellent ratings from students (over 900 since 2001).</w:t>
            </w:r>
          </w:p>
          <w:p w:rsidR="0062076B" w:rsidRDefault="0062076B" w:rsidP="00C6411F">
            <w:pPr>
              <w:pStyle w:val="TablePara-withBulletList"/>
            </w:pPr>
            <w:r>
              <w:t>Prepared curricula and course descriptions. Prepared and provided written course materials and handouts.</w:t>
            </w:r>
          </w:p>
          <w:p w:rsidR="0062076B" w:rsidRDefault="0062076B" w:rsidP="00C6411F">
            <w:pPr>
              <w:pStyle w:val="TablePara-withBulletList"/>
            </w:pPr>
            <w:r>
              <w:t>Taught clients to use adaptive computer technology, that is, hardware and software to accommodate disabilities like blindness (screen-reader programs) and repetitive stress injuries (speech recognition software).</w:t>
            </w:r>
          </w:p>
        </w:tc>
      </w:tr>
      <w:tr w:rsidR="00CF6337" w:rsidTr="00DE65E9">
        <w:trPr>
          <w:cantSplit/>
        </w:trPr>
        <w:tc>
          <w:tcPr>
            <w:tcW w:w="1800" w:type="dxa"/>
            <w:tcBorders>
              <w:top w:val="single" w:sz="4" w:space="0" w:color="808080" w:themeColor="background1" w:themeShade="80"/>
            </w:tcBorders>
          </w:tcPr>
          <w:p w:rsidR="00CF6337" w:rsidRDefault="00CF6337" w:rsidP="00780362">
            <w:pPr>
              <w:pStyle w:val="TablePara"/>
            </w:pPr>
            <w:r>
              <w:t xml:space="preserve">Avionics System Engineering </w:t>
            </w:r>
            <w:r w:rsidR="00780362">
              <w:t>&amp;</w:t>
            </w:r>
            <w:r>
              <w:t xml:space="preserve"> Test</w:t>
            </w:r>
          </w:p>
        </w:tc>
        <w:tc>
          <w:tcPr>
            <w:tcW w:w="8820" w:type="dxa"/>
            <w:tcBorders>
              <w:top w:val="single" w:sz="4" w:space="0" w:color="808080" w:themeColor="background1" w:themeShade="80"/>
            </w:tcBorders>
          </w:tcPr>
          <w:p w:rsidR="00CF6337" w:rsidRDefault="00555B84" w:rsidP="00C6411F">
            <w:pPr>
              <w:pStyle w:val="TablePara-withBulletList"/>
            </w:pPr>
            <w:r>
              <w:t>L</w:t>
            </w:r>
            <w:r w:rsidR="00DF0594">
              <w:t xml:space="preserve">ead </w:t>
            </w:r>
            <w:r>
              <w:t>E</w:t>
            </w:r>
            <w:r w:rsidR="00DF0594">
              <w:t>ngineer for a</w:t>
            </w:r>
            <w:r w:rsidR="00CF6337">
              <w:t xml:space="preserve"> team of engineers and technicians </w:t>
            </w:r>
            <w:r w:rsidR="00DF0594">
              <w:t>conducting</w:t>
            </w:r>
            <w:r w:rsidR="00CF6337">
              <w:t xml:space="preserve"> QA-controlled verification of Space Shuttle on-orbit, entry, desce</w:t>
            </w:r>
            <w:r>
              <w:t xml:space="preserve">nt, and landing avionics system </w:t>
            </w:r>
            <w:r w:rsidR="00CF6337">
              <w:t>software.</w:t>
            </w:r>
          </w:p>
        </w:tc>
      </w:tr>
    </w:tbl>
    <w:p w:rsidR="00CF6337" w:rsidRPr="00620075" w:rsidRDefault="00CF6337" w:rsidP="00620075">
      <w:pPr>
        <w:pStyle w:val="SectionTitle"/>
      </w:pPr>
      <w:r w:rsidRPr="00620075">
        <w:t>Employment History</w:t>
      </w:r>
    </w:p>
    <w:tbl>
      <w:tblPr>
        <w:tblW w:w="1053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060"/>
        <w:gridCol w:w="2070"/>
        <w:gridCol w:w="3330"/>
        <w:gridCol w:w="2070"/>
      </w:tblGrid>
      <w:tr w:rsidR="00A753DD" w:rsidTr="000C780B">
        <w:tc>
          <w:tcPr>
            <w:tcW w:w="3060" w:type="dxa"/>
          </w:tcPr>
          <w:p w:rsidR="00A753DD" w:rsidRDefault="00A753DD" w:rsidP="000C780B">
            <w:pPr>
              <w:pStyle w:val="TablePara-Tight"/>
            </w:pPr>
            <w:r>
              <w:t>Omnirax Furniture Company</w:t>
            </w:r>
          </w:p>
        </w:tc>
        <w:tc>
          <w:tcPr>
            <w:tcW w:w="2070" w:type="dxa"/>
          </w:tcPr>
          <w:p w:rsidR="00A753DD" w:rsidRDefault="00A753DD" w:rsidP="000C780B">
            <w:pPr>
              <w:pStyle w:val="TablePara-Tight"/>
            </w:pPr>
            <w:r>
              <w:t>Sausalito, Calif.</w:t>
            </w:r>
          </w:p>
        </w:tc>
        <w:tc>
          <w:tcPr>
            <w:tcW w:w="3330" w:type="dxa"/>
          </w:tcPr>
          <w:p w:rsidR="00A753DD" w:rsidRDefault="00A753DD" w:rsidP="000C780B">
            <w:pPr>
              <w:pStyle w:val="TablePara-Tight"/>
            </w:pPr>
            <w:r>
              <w:t>AutoCAD &amp; Office Automation Specialist &amp; Instructor; CAD Detailer; CAD/CAM Integration Specialist; Graphic Designer</w:t>
            </w:r>
          </w:p>
        </w:tc>
        <w:tc>
          <w:tcPr>
            <w:tcW w:w="2070" w:type="dxa"/>
          </w:tcPr>
          <w:p w:rsidR="00A753DD" w:rsidRPr="00620075" w:rsidRDefault="00A753DD" w:rsidP="000C780B">
            <w:pPr>
              <w:pStyle w:val="TablePara-Tight2"/>
            </w:pPr>
            <w:r w:rsidRPr="00620075">
              <w:t>20</w:t>
            </w:r>
            <w:r>
              <w:t>12</w:t>
            </w:r>
            <w:r w:rsidRPr="00620075">
              <w:t xml:space="preserve">, </w:t>
            </w:r>
            <w:r>
              <w:t>Nov</w:t>
            </w:r>
            <w:r w:rsidRPr="00620075">
              <w:t xml:space="preserve">. </w:t>
            </w:r>
            <w:r w:rsidRPr="00620075">
              <w:tab/>
              <w:t>–</w:t>
            </w:r>
            <w:r w:rsidRPr="00620075">
              <w:tab/>
            </w:r>
            <w:r>
              <w:t>2023, Nov.</w:t>
            </w:r>
          </w:p>
        </w:tc>
      </w:tr>
      <w:tr w:rsidR="004D499A" w:rsidTr="0029492E">
        <w:tc>
          <w:tcPr>
            <w:tcW w:w="3060" w:type="dxa"/>
          </w:tcPr>
          <w:p w:rsidR="004D499A" w:rsidRDefault="004D499A" w:rsidP="0029492E">
            <w:pPr>
              <w:pStyle w:val="TablePara-Tight"/>
            </w:pPr>
            <w:r>
              <w:t xml:space="preserve">Donald L. Blayney &amp; </w:t>
            </w:r>
            <w:r w:rsidRPr="00620075">
              <w:t>Associates</w:t>
            </w:r>
          </w:p>
        </w:tc>
        <w:tc>
          <w:tcPr>
            <w:tcW w:w="2070" w:type="dxa"/>
          </w:tcPr>
          <w:p w:rsidR="004D499A" w:rsidRDefault="004D499A" w:rsidP="0029492E">
            <w:pPr>
              <w:pStyle w:val="TablePara-Tight"/>
            </w:pPr>
            <w:r>
              <w:t>San Rafael, Calif.</w:t>
            </w:r>
          </w:p>
        </w:tc>
        <w:tc>
          <w:tcPr>
            <w:tcW w:w="3330" w:type="dxa"/>
          </w:tcPr>
          <w:p w:rsidR="004D499A" w:rsidRDefault="004D499A" w:rsidP="0029492E">
            <w:pPr>
              <w:pStyle w:val="TablePara-Tight"/>
            </w:pPr>
            <w:r>
              <w:t>CAD &amp; IT Manager (contractor)</w:t>
            </w:r>
          </w:p>
        </w:tc>
        <w:tc>
          <w:tcPr>
            <w:tcW w:w="2070" w:type="dxa"/>
          </w:tcPr>
          <w:p w:rsidR="004D499A" w:rsidRPr="00620075" w:rsidRDefault="004D499A" w:rsidP="002C26D4">
            <w:pPr>
              <w:pStyle w:val="TablePara-Tight2"/>
            </w:pPr>
            <w:r w:rsidRPr="00620075">
              <w:t xml:space="preserve">2002, Jan. </w:t>
            </w:r>
            <w:r w:rsidRPr="00620075">
              <w:tab/>
              <w:t>–</w:t>
            </w:r>
            <w:r w:rsidRPr="00620075">
              <w:tab/>
            </w:r>
            <w:r w:rsidR="007B0FF7">
              <w:t>Present</w:t>
            </w:r>
          </w:p>
        </w:tc>
      </w:tr>
      <w:tr w:rsidR="00AD2548" w:rsidTr="00EF0E8D">
        <w:tc>
          <w:tcPr>
            <w:tcW w:w="3060" w:type="dxa"/>
          </w:tcPr>
          <w:p w:rsidR="00AA3476" w:rsidRDefault="00AA3476" w:rsidP="00620075">
            <w:pPr>
              <w:pStyle w:val="TablePara-Tight"/>
            </w:pPr>
            <w:r>
              <w:t>System</w:t>
            </w:r>
            <w:r w:rsidR="00ED05DB">
              <w:t>s</w:t>
            </w:r>
            <w:r>
              <w:t xml:space="preserve"> </w:t>
            </w:r>
            <w:r w:rsidR="00ED05DB">
              <w:t xml:space="preserve">&amp; Software </w:t>
            </w:r>
            <w:r>
              <w:t>Consult</w:t>
            </w:r>
            <w:r w:rsidR="00ED05DB">
              <w:t>ing</w:t>
            </w:r>
          </w:p>
        </w:tc>
        <w:tc>
          <w:tcPr>
            <w:tcW w:w="2070" w:type="dxa"/>
          </w:tcPr>
          <w:p w:rsidR="00AA3476" w:rsidRDefault="005E2FAC" w:rsidP="00620075">
            <w:pPr>
              <w:pStyle w:val="TablePara-Tight"/>
            </w:pPr>
            <w:r>
              <w:t>San Francisco Bay Area</w:t>
            </w:r>
          </w:p>
        </w:tc>
        <w:tc>
          <w:tcPr>
            <w:tcW w:w="3330" w:type="dxa"/>
          </w:tcPr>
          <w:p w:rsidR="00AA3476" w:rsidRDefault="00AA3476" w:rsidP="00620075">
            <w:pPr>
              <w:pStyle w:val="TablePara-Tight"/>
            </w:pPr>
            <w:r>
              <w:t>Independent Consultant</w:t>
            </w:r>
            <w:r w:rsidR="00AD2548">
              <w:t xml:space="preserve"> (self-employed)</w:t>
            </w:r>
          </w:p>
        </w:tc>
        <w:tc>
          <w:tcPr>
            <w:tcW w:w="2070" w:type="dxa"/>
          </w:tcPr>
          <w:p w:rsidR="00AA3476" w:rsidRDefault="00AA3476" w:rsidP="00620075">
            <w:pPr>
              <w:pStyle w:val="TablePara-Tight2"/>
            </w:pPr>
            <w:r>
              <w:t xml:space="preserve">2002, Jan. </w:t>
            </w:r>
            <w:r>
              <w:tab/>
            </w:r>
            <w:r w:rsidR="00AD2548">
              <w:t>–</w:t>
            </w:r>
            <w:r>
              <w:tab/>
            </w:r>
            <w:r w:rsidRPr="00620075">
              <w:t>Present</w:t>
            </w:r>
          </w:p>
        </w:tc>
      </w:tr>
      <w:tr w:rsidR="00CF6337" w:rsidTr="00EF0E8D">
        <w:tc>
          <w:tcPr>
            <w:tcW w:w="3060" w:type="dxa"/>
          </w:tcPr>
          <w:p w:rsidR="00CF6337" w:rsidRDefault="00CF6337" w:rsidP="00620075">
            <w:pPr>
              <w:pStyle w:val="TablePara-Tight"/>
            </w:pPr>
            <w:r>
              <w:t>Synapse Adaptive</w:t>
            </w:r>
          </w:p>
        </w:tc>
        <w:tc>
          <w:tcPr>
            <w:tcW w:w="2070" w:type="dxa"/>
          </w:tcPr>
          <w:p w:rsidR="00CF6337" w:rsidRDefault="00CF6337" w:rsidP="00620075">
            <w:pPr>
              <w:pStyle w:val="TablePara-Tight"/>
            </w:pPr>
            <w:r>
              <w:t xml:space="preserve">San Rafael, </w:t>
            </w:r>
            <w:r w:rsidR="00AA3476">
              <w:t>Calif.</w:t>
            </w:r>
          </w:p>
        </w:tc>
        <w:tc>
          <w:tcPr>
            <w:tcW w:w="3330" w:type="dxa"/>
          </w:tcPr>
          <w:p w:rsidR="00CF6337" w:rsidRDefault="00AA3476" w:rsidP="00620075">
            <w:pPr>
              <w:pStyle w:val="TablePara-Tight"/>
            </w:pPr>
            <w:r>
              <w:t>Instructor</w:t>
            </w:r>
            <w:r w:rsidR="00CF6337">
              <w:t>, Office Man</w:t>
            </w:r>
            <w:r w:rsidR="00E37020">
              <w:t>a</w:t>
            </w:r>
            <w:r w:rsidR="00CF6337">
              <w:t>ger</w:t>
            </w:r>
          </w:p>
        </w:tc>
        <w:tc>
          <w:tcPr>
            <w:tcW w:w="2070" w:type="dxa"/>
          </w:tcPr>
          <w:p w:rsidR="00CF6337" w:rsidRDefault="00CF6337" w:rsidP="00620075">
            <w:pPr>
              <w:pStyle w:val="TablePara-Tight2"/>
            </w:pPr>
            <w:r>
              <w:t xml:space="preserve">2001, Feb. </w:t>
            </w:r>
            <w:r>
              <w:tab/>
            </w:r>
            <w:r w:rsidR="00AD2548">
              <w:t>–</w:t>
            </w:r>
            <w:r>
              <w:tab/>
              <w:t>2001, Dec.</w:t>
            </w:r>
          </w:p>
        </w:tc>
      </w:tr>
      <w:tr w:rsidR="00ED05DB" w:rsidTr="00EF0E8D">
        <w:tc>
          <w:tcPr>
            <w:tcW w:w="3060" w:type="dxa"/>
          </w:tcPr>
          <w:p w:rsidR="00ED05DB" w:rsidRDefault="00ED05DB" w:rsidP="00620075">
            <w:pPr>
              <w:pStyle w:val="TablePara-Tight"/>
            </w:pPr>
            <w:r>
              <w:t xml:space="preserve">Tamalpais </w:t>
            </w:r>
            <w:r w:rsidR="00F96A88">
              <w:t>USD</w:t>
            </w:r>
            <w:r>
              <w:t xml:space="preserve"> Adult Education</w:t>
            </w:r>
          </w:p>
        </w:tc>
        <w:tc>
          <w:tcPr>
            <w:tcW w:w="2070" w:type="dxa"/>
          </w:tcPr>
          <w:p w:rsidR="00ED05DB" w:rsidRDefault="00ED05DB" w:rsidP="00620075">
            <w:pPr>
              <w:pStyle w:val="TablePara-Tight"/>
            </w:pPr>
            <w:r>
              <w:t>Mill Valley, Calif.</w:t>
            </w:r>
          </w:p>
        </w:tc>
        <w:tc>
          <w:tcPr>
            <w:tcW w:w="3330" w:type="dxa"/>
          </w:tcPr>
          <w:p w:rsidR="00ED05DB" w:rsidRDefault="00ED05DB" w:rsidP="00620075">
            <w:pPr>
              <w:pStyle w:val="TablePara-Tight"/>
            </w:pPr>
            <w:r>
              <w:t>Instructor</w:t>
            </w:r>
          </w:p>
        </w:tc>
        <w:tc>
          <w:tcPr>
            <w:tcW w:w="2070" w:type="dxa"/>
          </w:tcPr>
          <w:p w:rsidR="00ED05DB" w:rsidRDefault="00ED05DB" w:rsidP="0043546F">
            <w:pPr>
              <w:pStyle w:val="TablePara-Tight2"/>
            </w:pPr>
            <w:r>
              <w:t xml:space="preserve">2001, Jan. </w:t>
            </w:r>
            <w:r>
              <w:tab/>
              <w:t>–</w:t>
            </w:r>
            <w:r>
              <w:tab/>
            </w:r>
            <w:r w:rsidR="0043546F">
              <w:t>2015, Jan.</w:t>
            </w:r>
          </w:p>
        </w:tc>
      </w:tr>
      <w:tr w:rsidR="00CF6337" w:rsidTr="00EF0E8D">
        <w:tc>
          <w:tcPr>
            <w:tcW w:w="3060" w:type="dxa"/>
          </w:tcPr>
          <w:p w:rsidR="00CF6337" w:rsidRDefault="00CF6337" w:rsidP="00620075">
            <w:pPr>
              <w:pStyle w:val="TablePara-Tight"/>
            </w:pPr>
            <w:r>
              <w:t xml:space="preserve">D. </w:t>
            </w:r>
            <w:r w:rsidR="00EF0E8D">
              <w:t xml:space="preserve">H. G. Coleman Architect &amp; </w:t>
            </w:r>
            <w:r>
              <w:t>Assoc</w:t>
            </w:r>
            <w:r w:rsidR="00EF0E8D">
              <w:t>.</w:t>
            </w:r>
          </w:p>
        </w:tc>
        <w:tc>
          <w:tcPr>
            <w:tcW w:w="2070" w:type="dxa"/>
          </w:tcPr>
          <w:p w:rsidR="00CF6337" w:rsidRDefault="00CF6337" w:rsidP="00620075">
            <w:pPr>
              <w:pStyle w:val="TablePara-Tight"/>
            </w:pPr>
            <w:r>
              <w:t xml:space="preserve">San Rafael, </w:t>
            </w:r>
            <w:r w:rsidR="00AA3476">
              <w:t>Calif.</w:t>
            </w:r>
          </w:p>
        </w:tc>
        <w:tc>
          <w:tcPr>
            <w:tcW w:w="3330" w:type="dxa"/>
          </w:tcPr>
          <w:p w:rsidR="00CF6337" w:rsidRDefault="00AA3476" w:rsidP="00620075">
            <w:pPr>
              <w:pStyle w:val="TablePara-Tight"/>
            </w:pPr>
            <w:r>
              <w:t>CAD &amp; IT Manager</w:t>
            </w:r>
            <w:r w:rsidR="00AD2548">
              <w:t xml:space="preserve"> (</w:t>
            </w:r>
            <w:r w:rsidR="00ED05DB">
              <w:t>contractor</w:t>
            </w:r>
            <w:r w:rsidR="00AD2548">
              <w:t>)</w:t>
            </w:r>
          </w:p>
        </w:tc>
        <w:tc>
          <w:tcPr>
            <w:tcW w:w="2070" w:type="dxa"/>
          </w:tcPr>
          <w:p w:rsidR="00CF6337" w:rsidRDefault="00CF6337" w:rsidP="00620075">
            <w:pPr>
              <w:pStyle w:val="TablePara-Tight2"/>
            </w:pPr>
            <w:r>
              <w:t xml:space="preserve">2000, Aug. </w:t>
            </w:r>
            <w:r>
              <w:tab/>
            </w:r>
            <w:r w:rsidR="00AD2548">
              <w:t>–</w:t>
            </w:r>
            <w:r>
              <w:tab/>
              <w:t>2001, Feb.</w:t>
            </w:r>
          </w:p>
        </w:tc>
      </w:tr>
      <w:tr w:rsidR="00CF6337" w:rsidTr="00EF0E8D">
        <w:tc>
          <w:tcPr>
            <w:tcW w:w="3060" w:type="dxa"/>
          </w:tcPr>
          <w:p w:rsidR="00CF6337" w:rsidRDefault="00CF6337" w:rsidP="00620075">
            <w:pPr>
              <w:pStyle w:val="TablePara-Tight"/>
            </w:pPr>
            <w:r>
              <w:t>ATS Computer Training</w:t>
            </w:r>
          </w:p>
        </w:tc>
        <w:tc>
          <w:tcPr>
            <w:tcW w:w="2070" w:type="dxa"/>
          </w:tcPr>
          <w:p w:rsidR="00CF6337" w:rsidRDefault="00CF6337" w:rsidP="00620075">
            <w:pPr>
              <w:pStyle w:val="TablePara-Tight"/>
            </w:pPr>
            <w:r>
              <w:t xml:space="preserve">Hesperia, </w:t>
            </w:r>
            <w:r w:rsidR="00AA3476">
              <w:t>Calif.</w:t>
            </w:r>
          </w:p>
        </w:tc>
        <w:tc>
          <w:tcPr>
            <w:tcW w:w="3330" w:type="dxa"/>
          </w:tcPr>
          <w:p w:rsidR="00CF6337" w:rsidRDefault="00CF6337" w:rsidP="00620075">
            <w:pPr>
              <w:pStyle w:val="TablePara-Tight"/>
            </w:pPr>
            <w:r>
              <w:t>Instructor</w:t>
            </w:r>
            <w:r w:rsidR="00AD2548">
              <w:t xml:space="preserve"> (</w:t>
            </w:r>
            <w:r w:rsidR="00ED05DB">
              <w:t>contractor</w:t>
            </w:r>
            <w:r w:rsidR="00AD2548">
              <w:t>)</w:t>
            </w:r>
          </w:p>
        </w:tc>
        <w:tc>
          <w:tcPr>
            <w:tcW w:w="2070" w:type="dxa"/>
          </w:tcPr>
          <w:p w:rsidR="00CF6337" w:rsidRDefault="00CF6337" w:rsidP="00620075">
            <w:pPr>
              <w:pStyle w:val="TablePara-Tight2"/>
            </w:pPr>
            <w:r>
              <w:t>1999, Feb.</w:t>
            </w:r>
            <w:r>
              <w:tab/>
            </w:r>
            <w:r w:rsidR="00AD2548">
              <w:t>–</w:t>
            </w:r>
            <w:r>
              <w:tab/>
              <w:t>2000, Aug.</w:t>
            </w:r>
          </w:p>
        </w:tc>
      </w:tr>
    </w:tbl>
    <w:p w:rsidR="00CF6337" w:rsidRPr="00620075" w:rsidRDefault="00CF6337" w:rsidP="00620075">
      <w:pPr>
        <w:pStyle w:val="SectionTitle"/>
      </w:pPr>
      <w:r w:rsidRPr="00620075">
        <w:t>Education</w:t>
      </w:r>
    </w:p>
    <w:p w:rsidR="00CF6337" w:rsidRDefault="00CF6337" w:rsidP="00620075">
      <w:pPr>
        <w:pStyle w:val="TextPara2"/>
      </w:pPr>
      <w:r>
        <w:t>B.S. Aerospace Engineering</w:t>
      </w:r>
      <w:r w:rsidR="00AD7DC3">
        <w:t xml:space="preserve"> (dual major in </w:t>
      </w:r>
      <w:r w:rsidR="007B0FF7">
        <w:t xml:space="preserve">Aerospace Engineering and Automatic </w:t>
      </w:r>
      <w:r w:rsidR="00AD7DC3">
        <w:t>Control Systems Engineering)</w:t>
      </w:r>
      <w:r>
        <w:t>, United States Naval Academy, Annapolis, Maryland</w:t>
      </w:r>
    </w:p>
    <w:p w:rsidR="00B50F64" w:rsidRDefault="00B50F64" w:rsidP="004D451B">
      <w:pPr>
        <w:pStyle w:val="SectionTitle"/>
      </w:pPr>
      <w:r>
        <w:t>Volunteer Work</w:t>
      </w:r>
    </w:p>
    <w:p w:rsidR="00B50F64" w:rsidRDefault="00B50F64" w:rsidP="00B50F64">
      <w:pPr>
        <w:pStyle w:val="TextPara2"/>
        <w:tabs>
          <w:tab w:val="clear" w:pos="5040"/>
          <w:tab w:val="left" w:pos="4500"/>
        </w:tabs>
      </w:pPr>
      <w:r>
        <w:t xml:space="preserve">• Adult mentor and “cat herder” to High School Students participating in Regional Semi-Final and World Final events for </w:t>
      </w:r>
      <w:r w:rsidR="002C50B6">
        <w:t xml:space="preserve">The International </w:t>
      </w:r>
      <w:r>
        <w:t>Space Settlement Design Competition</w:t>
      </w:r>
      <w:r w:rsidR="002C50B6">
        <w:t xml:space="preserve"> (ISSDC)</w:t>
      </w:r>
      <w:r>
        <w:t>, a multi-day aerospace industry simulation, focused on providing real-world inspired work and collaboration scenarios</w:t>
      </w:r>
      <w:r w:rsidR="002C50B6">
        <w:t xml:space="preserve"> –</w:t>
      </w:r>
      <w:r>
        <w:t xml:space="preserve"> students </w:t>
      </w:r>
      <w:r w:rsidR="002C50B6">
        <w:t>experience</w:t>
      </w:r>
      <w:r>
        <w:t xml:space="preserve"> what </w:t>
      </w:r>
      <w:r w:rsidR="002C50B6">
        <w:t>large-scale a</w:t>
      </w:r>
      <w:r>
        <w:t xml:space="preserve">erospace </w:t>
      </w:r>
      <w:r w:rsidR="00707441">
        <w:t xml:space="preserve">bid and contract </w:t>
      </w:r>
      <w:r w:rsidR="002C50B6">
        <w:t>work</w:t>
      </w:r>
      <w:r>
        <w:t xml:space="preserve"> is </w:t>
      </w:r>
      <w:r w:rsidR="002C50B6">
        <w:t xml:space="preserve">really </w:t>
      </w:r>
      <w:r>
        <w:t>like</w:t>
      </w:r>
      <w:r w:rsidR="0043546F">
        <w:t>!</w:t>
      </w:r>
    </w:p>
    <w:p w:rsidR="0043546F" w:rsidRDefault="0043546F" w:rsidP="0043546F">
      <w:pPr>
        <w:pStyle w:val="TextPara2"/>
        <w:tabs>
          <w:tab w:val="clear" w:pos="5040"/>
          <w:tab w:val="left" w:pos="4500"/>
        </w:tabs>
      </w:pPr>
      <w:r>
        <w:t>• U.S. Naval Academy “Blue and Gold” Officer – Adult mentor and advisor to high-school students applying for entrance to USNA.</w:t>
      </w:r>
    </w:p>
    <w:p w:rsidR="004D451B" w:rsidRPr="00620075" w:rsidRDefault="004D451B" w:rsidP="004D451B">
      <w:pPr>
        <w:pStyle w:val="SectionTitle"/>
      </w:pPr>
      <w:r w:rsidRPr="00620075">
        <w:t xml:space="preserve">Professional </w:t>
      </w:r>
      <w:r w:rsidRPr="00555B84">
        <w:t>Objective</w:t>
      </w:r>
    </w:p>
    <w:p w:rsidR="004D451B" w:rsidRDefault="004D451B" w:rsidP="004D451B">
      <w:pPr>
        <w:pStyle w:val="TextPara2"/>
      </w:pPr>
      <w:r>
        <w:t>To continue and enhance a well-established, diversified career by pursuing interesting and challenging high-technology work.</w:t>
      </w:r>
    </w:p>
    <w:p w:rsidR="002B09BF" w:rsidRPr="00620075" w:rsidRDefault="002B09BF" w:rsidP="00620075">
      <w:pPr>
        <w:pStyle w:val="SectionTitle"/>
      </w:pPr>
      <w:r w:rsidRPr="00620075">
        <w:t>References</w:t>
      </w:r>
    </w:p>
    <w:p w:rsidR="00624911" w:rsidRDefault="00AD7DC3" w:rsidP="00620075">
      <w:pPr>
        <w:pStyle w:val="TextPara2"/>
      </w:pPr>
      <w:r>
        <w:t xml:space="preserve">• </w:t>
      </w:r>
      <w:r w:rsidR="002B09BF">
        <w:t>A</w:t>
      </w:r>
      <w:r>
        <w:t>vailable upon request</w:t>
      </w:r>
      <w:r w:rsidR="00EB7A13">
        <w:t>.</w:t>
      </w:r>
    </w:p>
    <w:sectPr w:rsidR="00624911" w:rsidSect="007B0FF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90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09" w:rsidRDefault="003E6209">
      <w:r>
        <w:separator/>
      </w:r>
    </w:p>
  </w:endnote>
  <w:endnote w:type="continuationSeparator" w:id="0">
    <w:p w:rsidR="003E6209" w:rsidRDefault="003E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D2" w:rsidRDefault="00F320D2" w:rsidP="004460BC">
    <w:pPr>
      <w:pStyle w:val="Footer"/>
    </w:pPr>
    <w:r>
      <w:t>Rev. 20</w:t>
    </w:r>
    <w:r w:rsidR="00F03DD0">
      <w:t>23</w:t>
    </w:r>
    <w:r>
      <w:t>/</w:t>
    </w:r>
    <w:r w:rsidR="007B0FF7">
      <w:t>1</w:t>
    </w:r>
    <w:r w:rsidR="00F03DD0">
      <w:t>1</w:t>
    </w:r>
    <w:r>
      <w:t>/</w:t>
    </w:r>
    <w:r w:rsidR="007B0FF7">
      <w:t>0</w:t>
    </w:r>
    <w:r w:rsidR="00F03DD0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51B" w:rsidRPr="004D451B" w:rsidRDefault="00910D99" w:rsidP="00292A6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5723890</wp:posOffset>
          </wp:positionH>
          <wp:positionV relativeFrom="paragraph">
            <wp:posOffset>-109855</wp:posOffset>
          </wp:positionV>
          <wp:extent cx="914400" cy="5760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S_Master_Office10_B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5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09" w:rsidRDefault="003E6209">
      <w:r>
        <w:separator/>
      </w:r>
    </w:p>
  </w:footnote>
  <w:footnote w:type="continuationSeparator" w:id="0">
    <w:p w:rsidR="003E6209" w:rsidRDefault="003E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51B" w:rsidRDefault="004D451B" w:rsidP="003B1567">
    <w:pPr>
      <w:pStyle w:val="Header2"/>
    </w:pPr>
    <w:r>
      <w:t>J</w:t>
    </w:r>
    <w:r w:rsidR="003B1567">
      <w:t>ames</w:t>
    </w:r>
    <w:r>
      <w:t xml:space="preserve"> D. G</w:t>
    </w:r>
    <w:r w:rsidR="003B1567">
      <w:t>afford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 w:rsidR="003B1567">
      <w:instrText xml:space="preserve"> \* CardText  \* Caps</w:instrText>
    </w:r>
    <w:r>
      <w:instrText xml:space="preserve">  \* MERGEFORMAT </w:instrText>
    </w:r>
    <w:r>
      <w:fldChar w:fldCharType="separate"/>
    </w:r>
    <w:r w:rsidR="00913078">
      <w:rPr>
        <w:noProof/>
      </w:rPr>
      <w:t>Two</w:t>
    </w:r>
    <w:r>
      <w:fldChar w:fldCharType="end"/>
    </w:r>
  </w:p>
  <w:p w:rsidR="004D451B" w:rsidRDefault="004D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162" w:type="dxa"/>
      <w:tblLayout w:type="fixed"/>
      <w:tblLook w:val="0000" w:firstRow="0" w:lastRow="0" w:firstColumn="0" w:lastColumn="0" w:noHBand="0" w:noVBand="0"/>
    </w:tblPr>
    <w:tblGrid>
      <w:gridCol w:w="4320"/>
      <w:gridCol w:w="6300"/>
    </w:tblGrid>
    <w:tr w:rsidR="00E76651" w:rsidTr="00E76651">
      <w:trPr>
        <w:trHeight w:val="270"/>
      </w:trPr>
      <w:tc>
        <w:tcPr>
          <w:tcW w:w="4320" w:type="dxa"/>
        </w:tcPr>
        <w:p w:rsidR="00E76651" w:rsidRDefault="00E76651">
          <w:pPr>
            <w:pStyle w:val="Header"/>
            <w:ind w:left="-18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James D. Gafford</w:t>
          </w:r>
        </w:p>
      </w:tc>
      <w:tc>
        <w:tcPr>
          <w:tcW w:w="6300" w:type="dxa"/>
        </w:tcPr>
        <w:p w:rsidR="00E76651" w:rsidRDefault="00F03DD0">
          <w:pPr>
            <w:pStyle w:val="Header"/>
          </w:pPr>
          <w:r>
            <w:t>12 Hepburn Heights Road</w:t>
          </w:r>
          <w:r w:rsidR="00946E31">
            <w:t xml:space="preserve">, </w:t>
          </w:r>
          <w:r>
            <w:t>Unit B</w:t>
          </w:r>
          <w:r w:rsidR="00E76651">
            <w:t xml:space="preserve">, San </w:t>
          </w:r>
          <w:r>
            <w:t>Rafael</w:t>
          </w:r>
          <w:r w:rsidR="00503A9C">
            <w:t>,</w:t>
          </w:r>
          <w:r w:rsidR="00E76651">
            <w:t xml:space="preserve"> California 94</w:t>
          </w:r>
          <w:r>
            <w:t>901-1631</w:t>
          </w:r>
        </w:p>
        <w:p w:rsidR="00E76651" w:rsidRDefault="00E76651" w:rsidP="00F03DD0">
          <w:pPr>
            <w:pStyle w:val="Header"/>
            <w:rPr>
              <w:b/>
            </w:rPr>
          </w:pPr>
          <w:r>
            <w:t xml:space="preserve">Cell: (415) 328-5644 • Home: (415) 472-1776 • </w:t>
          </w:r>
          <w:r w:rsidR="00F03DD0">
            <w:t>j</w:t>
          </w:r>
          <w:r>
            <w:t>ames@jamesgafford.com</w:t>
          </w:r>
        </w:p>
      </w:tc>
    </w:tr>
  </w:tbl>
  <w:p w:rsidR="00E76651" w:rsidRPr="004D451B" w:rsidRDefault="00E76651" w:rsidP="004D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D22"/>
    <w:multiLevelType w:val="hybridMultilevel"/>
    <w:tmpl w:val="8A56A5E6"/>
    <w:lvl w:ilvl="0" w:tplc="D0723CC4">
      <w:start w:val="1"/>
      <w:numFmt w:val="bullet"/>
      <w:lvlText w:val="—"/>
      <w:lvlJc w:val="left"/>
      <w:pPr>
        <w:ind w:left="5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3891B65"/>
    <w:multiLevelType w:val="hybridMultilevel"/>
    <w:tmpl w:val="FEB2BC8A"/>
    <w:lvl w:ilvl="0" w:tplc="819806E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FF0E3A"/>
    <w:multiLevelType w:val="hybridMultilevel"/>
    <w:tmpl w:val="13C8218C"/>
    <w:lvl w:ilvl="0" w:tplc="668441EA">
      <w:numFmt w:val="bullet"/>
      <w:lvlText w:val="—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3" w15:restartNumberingAfterBreak="0">
    <w:nsid w:val="724A4B51"/>
    <w:multiLevelType w:val="hybridMultilevel"/>
    <w:tmpl w:val="43CAE7AA"/>
    <w:lvl w:ilvl="0" w:tplc="D1949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11"/>
    <w:rsid w:val="000129FF"/>
    <w:rsid w:val="000165B7"/>
    <w:rsid w:val="00023BDF"/>
    <w:rsid w:val="00036FE5"/>
    <w:rsid w:val="000705CC"/>
    <w:rsid w:val="000C0427"/>
    <w:rsid w:val="000F108B"/>
    <w:rsid w:val="00105FF2"/>
    <w:rsid w:val="0011104F"/>
    <w:rsid w:val="00134499"/>
    <w:rsid w:val="00146543"/>
    <w:rsid w:val="001A6FF3"/>
    <w:rsid w:val="001B3F91"/>
    <w:rsid w:val="001F2725"/>
    <w:rsid w:val="0021374E"/>
    <w:rsid w:val="00222CBE"/>
    <w:rsid w:val="00271131"/>
    <w:rsid w:val="00291AFC"/>
    <w:rsid w:val="00292A6A"/>
    <w:rsid w:val="00293662"/>
    <w:rsid w:val="002941CE"/>
    <w:rsid w:val="002B09BF"/>
    <w:rsid w:val="002C26D4"/>
    <w:rsid w:val="002C50B6"/>
    <w:rsid w:val="003039C5"/>
    <w:rsid w:val="00305C4E"/>
    <w:rsid w:val="00326C84"/>
    <w:rsid w:val="003544FA"/>
    <w:rsid w:val="00380B99"/>
    <w:rsid w:val="003B1567"/>
    <w:rsid w:val="003B7E82"/>
    <w:rsid w:val="003E6209"/>
    <w:rsid w:val="004301A3"/>
    <w:rsid w:val="0043546F"/>
    <w:rsid w:val="004460BC"/>
    <w:rsid w:val="00457184"/>
    <w:rsid w:val="00475CDD"/>
    <w:rsid w:val="004A62F5"/>
    <w:rsid w:val="004D2B2D"/>
    <w:rsid w:val="004D451B"/>
    <w:rsid w:val="004D499A"/>
    <w:rsid w:val="004E0E05"/>
    <w:rsid w:val="004F726F"/>
    <w:rsid w:val="00503A9C"/>
    <w:rsid w:val="00513E13"/>
    <w:rsid w:val="00554BBE"/>
    <w:rsid w:val="00555B84"/>
    <w:rsid w:val="005D5361"/>
    <w:rsid w:val="005E2FAC"/>
    <w:rsid w:val="00610A7D"/>
    <w:rsid w:val="00620075"/>
    <w:rsid w:val="0062076B"/>
    <w:rsid w:val="00624911"/>
    <w:rsid w:val="00661390"/>
    <w:rsid w:val="00672EE2"/>
    <w:rsid w:val="00693FB4"/>
    <w:rsid w:val="006A3FD9"/>
    <w:rsid w:val="006B20B4"/>
    <w:rsid w:val="006C36E4"/>
    <w:rsid w:val="006E62DA"/>
    <w:rsid w:val="006F7B53"/>
    <w:rsid w:val="00707441"/>
    <w:rsid w:val="00731803"/>
    <w:rsid w:val="00764011"/>
    <w:rsid w:val="00773609"/>
    <w:rsid w:val="00780362"/>
    <w:rsid w:val="007B0FF7"/>
    <w:rsid w:val="007B65D5"/>
    <w:rsid w:val="00821A82"/>
    <w:rsid w:val="00860010"/>
    <w:rsid w:val="008655CE"/>
    <w:rsid w:val="008937F4"/>
    <w:rsid w:val="00897F24"/>
    <w:rsid w:val="008A72CD"/>
    <w:rsid w:val="008D78ED"/>
    <w:rsid w:val="008E65FF"/>
    <w:rsid w:val="00910D99"/>
    <w:rsid w:val="009115D1"/>
    <w:rsid w:val="00913078"/>
    <w:rsid w:val="00926DDC"/>
    <w:rsid w:val="00946E31"/>
    <w:rsid w:val="00971A29"/>
    <w:rsid w:val="00990E4E"/>
    <w:rsid w:val="0099255A"/>
    <w:rsid w:val="009B5D7C"/>
    <w:rsid w:val="00A14C70"/>
    <w:rsid w:val="00A40127"/>
    <w:rsid w:val="00A637D2"/>
    <w:rsid w:val="00A753DD"/>
    <w:rsid w:val="00AA2787"/>
    <w:rsid w:val="00AA3476"/>
    <w:rsid w:val="00AC1661"/>
    <w:rsid w:val="00AC6A1D"/>
    <w:rsid w:val="00AD12D6"/>
    <w:rsid w:val="00AD2548"/>
    <w:rsid w:val="00AD7DC3"/>
    <w:rsid w:val="00B50F64"/>
    <w:rsid w:val="00BC5F8E"/>
    <w:rsid w:val="00BD2F81"/>
    <w:rsid w:val="00C01EA5"/>
    <w:rsid w:val="00C37573"/>
    <w:rsid w:val="00C40175"/>
    <w:rsid w:val="00C53E7E"/>
    <w:rsid w:val="00C6411F"/>
    <w:rsid w:val="00C67E83"/>
    <w:rsid w:val="00CF6337"/>
    <w:rsid w:val="00D16EEB"/>
    <w:rsid w:val="00D22F95"/>
    <w:rsid w:val="00D764F8"/>
    <w:rsid w:val="00DB6349"/>
    <w:rsid w:val="00DE65E9"/>
    <w:rsid w:val="00DF0594"/>
    <w:rsid w:val="00E07D28"/>
    <w:rsid w:val="00E263EC"/>
    <w:rsid w:val="00E37020"/>
    <w:rsid w:val="00E37211"/>
    <w:rsid w:val="00E40608"/>
    <w:rsid w:val="00E465D8"/>
    <w:rsid w:val="00E76651"/>
    <w:rsid w:val="00E8721F"/>
    <w:rsid w:val="00EB7A13"/>
    <w:rsid w:val="00ED05DB"/>
    <w:rsid w:val="00EF0E8D"/>
    <w:rsid w:val="00F03DD0"/>
    <w:rsid w:val="00F04291"/>
    <w:rsid w:val="00F12FAF"/>
    <w:rsid w:val="00F320A5"/>
    <w:rsid w:val="00F320D2"/>
    <w:rsid w:val="00F96A88"/>
    <w:rsid w:val="00FD46D4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9EC67"/>
  <w15:docId w15:val="{536A3A56-F37E-4F64-BD91-CC385EA4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5040"/>
        <w:tab w:val="right" w:pos="10080"/>
      </w:tabs>
    </w:pPr>
  </w:style>
  <w:style w:type="paragraph" w:styleId="Footer">
    <w:name w:val="footer"/>
    <w:basedOn w:val="Normal"/>
    <w:rsid w:val="004460BC"/>
    <w:pPr>
      <w:tabs>
        <w:tab w:val="center" w:pos="5040"/>
        <w:tab w:val="right" w:pos="10080"/>
      </w:tabs>
      <w:ind w:left="-180"/>
    </w:pPr>
    <w:rPr>
      <w:sz w:val="16"/>
    </w:rPr>
  </w:style>
  <w:style w:type="character" w:styleId="FollowedHyperlink">
    <w:name w:val="FollowedHyperlink"/>
    <w:basedOn w:val="DefaultParagraphFont"/>
    <w:rsid w:val="00ED05DB"/>
    <w:rPr>
      <w:color w:val="800080"/>
      <w:u w:val="single"/>
    </w:rPr>
  </w:style>
  <w:style w:type="paragraph" w:customStyle="1" w:styleId="TextPara">
    <w:name w:val="Text Para"/>
    <w:basedOn w:val="Normal"/>
    <w:pPr>
      <w:spacing w:before="240"/>
    </w:pPr>
  </w:style>
  <w:style w:type="paragraph" w:customStyle="1" w:styleId="SectionTitle">
    <w:name w:val="Section Title"/>
    <w:basedOn w:val="TextPara"/>
    <w:rsid w:val="00672EE2"/>
    <w:pPr>
      <w:keepNext/>
      <w:spacing w:before="160" w:after="80"/>
      <w:ind w:left="-187"/>
    </w:pPr>
    <w:rPr>
      <w:rFonts w:ascii="Arial" w:hAnsi="Arial"/>
      <w:i/>
      <w:sz w:val="22"/>
      <w:szCs w:val="22"/>
      <w:u w:val="single"/>
    </w:rPr>
  </w:style>
  <w:style w:type="paragraph" w:customStyle="1" w:styleId="TextPara2">
    <w:name w:val="Text Para (2)"/>
    <w:basedOn w:val="TextPara"/>
    <w:rsid w:val="00620075"/>
    <w:pPr>
      <w:tabs>
        <w:tab w:val="left" w:pos="5040"/>
      </w:tabs>
      <w:spacing w:before="120"/>
      <w:ind w:left="-180"/>
    </w:pPr>
    <w:rPr>
      <w:sz w:val="19"/>
    </w:rPr>
  </w:style>
  <w:style w:type="paragraph" w:customStyle="1" w:styleId="TablePara">
    <w:name w:val="Table Para"/>
    <w:basedOn w:val="Normal"/>
    <w:rsid w:val="00555B84"/>
    <w:pPr>
      <w:spacing w:before="80" w:after="80"/>
    </w:pPr>
    <w:rPr>
      <w:sz w:val="19"/>
    </w:rPr>
  </w:style>
  <w:style w:type="paragraph" w:customStyle="1" w:styleId="TablePara-Tight">
    <w:name w:val="Table Para - Tight"/>
    <w:basedOn w:val="TablePara"/>
    <w:rsid w:val="00620075"/>
    <w:pPr>
      <w:spacing w:before="0" w:after="0"/>
      <w:ind w:left="-115" w:right="-14"/>
    </w:pPr>
  </w:style>
  <w:style w:type="paragraph" w:customStyle="1" w:styleId="TablePara-Tight2">
    <w:name w:val="Table Para - Tight (2)"/>
    <w:basedOn w:val="TablePara-Tight"/>
    <w:qFormat/>
    <w:rsid w:val="00620075"/>
    <w:pPr>
      <w:tabs>
        <w:tab w:val="left" w:pos="835"/>
        <w:tab w:val="left" w:pos="1008"/>
      </w:tabs>
      <w:ind w:left="-72" w:right="-18"/>
    </w:pPr>
  </w:style>
  <w:style w:type="paragraph" w:customStyle="1" w:styleId="SectionTitle-First">
    <w:name w:val="Section Title - First"/>
    <w:basedOn w:val="SectionTitle"/>
    <w:qFormat/>
    <w:rsid w:val="00555B84"/>
    <w:pPr>
      <w:spacing w:before="0"/>
    </w:pPr>
  </w:style>
  <w:style w:type="paragraph" w:customStyle="1" w:styleId="TablePara-withBulletList">
    <w:name w:val="Table Para - with Bullet List"/>
    <w:basedOn w:val="TablePara"/>
    <w:qFormat/>
    <w:rsid w:val="00C6411F"/>
    <w:pPr>
      <w:tabs>
        <w:tab w:val="left" w:pos="115"/>
        <w:tab w:val="left" w:pos="230"/>
        <w:tab w:val="left" w:pos="403"/>
      </w:tabs>
    </w:pPr>
  </w:style>
  <w:style w:type="paragraph" w:customStyle="1" w:styleId="TextPara2-withBulletList">
    <w:name w:val="Text Para (2) - with Bullet List"/>
    <w:basedOn w:val="TextPara2"/>
    <w:qFormat/>
    <w:rsid w:val="0011104F"/>
    <w:pPr>
      <w:spacing w:before="80" w:after="80"/>
      <w:ind w:left="-187"/>
    </w:pPr>
  </w:style>
  <w:style w:type="paragraph" w:customStyle="1" w:styleId="JobTitle">
    <w:name w:val="Job Title"/>
    <w:basedOn w:val="SectionTitle-First"/>
    <w:qFormat/>
    <w:rsid w:val="00672EE2"/>
    <w:pPr>
      <w:spacing w:before="80"/>
      <w:jc w:val="center"/>
    </w:pPr>
    <w:rPr>
      <w:b/>
      <w:i w:val="0"/>
      <w:sz w:val="28"/>
      <w:u w:val="none"/>
    </w:rPr>
  </w:style>
  <w:style w:type="paragraph" w:customStyle="1" w:styleId="Header2">
    <w:name w:val="Header (2)"/>
    <w:basedOn w:val="Header"/>
    <w:qFormat/>
    <w:rsid w:val="003B1567"/>
    <w:pPr>
      <w:ind w:left="-180"/>
    </w:pPr>
    <w:rPr>
      <w:rFonts w:ascii="Arial" w:hAnsi="Arial"/>
      <w:sz w:val="24"/>
    </w:rPr>
  </w:style>
  <w:style w:type="paragraph" w:customStyle="1" w:styleId="FooterHidden">
    <w:name w:val="Footer (Hidden)"/>
    <w:basedOn w:val="Footer"/>
    <w:qFormat/>
    <w:rsid w:val="00780362"/>
    <w:rPr>
      <w:vanish/>
    </w:rPr>
  </w:style>
  <w:style w:type="paragraph" w:customStyle="1" w:styleId="TablePara-withBulletList2">
    <w:name w:val="Table Para - with Bullet List (2)"/>
    <w:basedOn w:val="TablePara-withBulletList"/>
    <w:qFormat/>
    <w:rsid w:val="006C36E4"/>
  </w:style>
  <w:style w:type="paragraph" w:customStyle="1" w:styleId="SectionTitleforTable">
    <w:name w:val="Section Title (for Table)"/>
    <w:basedOn w:val="SectionTitle"/>
    <w:qFormat/>
    <w:rsid w:val="00707441"/>
    <w:pPr>
      <w:ind w:left="-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Objectives</vt:lpstr>
    </vt:vector>
  </TitlesOfParts>
  <Company> 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Objectives</dc:title>
  <dc:subject/>
  <dc:creator>James D. Gafford</dc:creator>
  <cp:keywords/>
  <dc:description/>
  <cp:lastModifiedBy>James</cp:lastModifiedBy>
  <cp:revision>60</cp:revision>
  <cp:lastPrinted>2023-11-20T22:08:00Z</cp:lastPrinted>
  <dcterms:created xsi:type="dcterms:W3CDTF">2011-11-30T19:50:00Z</dcterms:created>
  <dcterms:modified xsi:type="dcterms:W3CDTF">2023-11-20T22:14:00Z</dcterms:modified>
</cp:coreProperties>
</file>